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f2070d4" w14:textId="f2070d4">
      <w:pPr>
        <w:spacing w:after="0" w:line="240" w:lineRule="auto"/>
        <w:jc w:val="right"/>
        <w15:collapsed w:val="false"/>
        <w:rPr>
          <w:rFonts w:ascii="Times New Roman" w:hAnsi="Times New Roman"/>
          <w:color w:val="FF0000"/>
          <w:sz w:val="12"/>
          <w:szCs w:val="24"/>
        </w:rPr>
      </w:pPr>
      <w:bookmarkStart w:name="_GoBack" w:id="0"/>
      <w:bookmarkEnd w:id="0"/>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REPUBLIKA HRVATSKA</w:t>
      </w:r>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TRGOVAČKI SUD U VARAŽDINU</w:t>
      </w:r>
      <w:r w:rsidRPr="006D2A83">
        <w:rPr>
          <w:rFonts w:ascii="Times New Roman" w:hAnsi="Times New Roman" w:eastAsia="Times New Roman"/>
          <w:sz w:val="24"/>
          <w:szCs w:val="24"/>
          <w:lang w:eastAsia="hr-HR"/>
        </w:rPr>
        <w:tab/>
        <w:t xml:space="preserve">                    </w:t>
      </w:r>
    </w:p>
    <w:p w:rsidRPr="006D2A83" w:rsidR="00797FF7" w:rsidP="00797FF7" w:rsidRDefault="00797FF7">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Varaždin, Braće Radić 2</w:t>
      </w:r>
    </w:p>
    <w:p w:rsidRPr="006D2A83" w:rsidR="00797FF7" w:rsidP="0049749B" w:rsidRDefault="00797FF7">
      <w:pPr>
        <w:spacing w:after="0" w:line="240" w:lineRule="auto"/>
        <w:jc w:val="right"/>
        <w:rPr>
          <w:rFonts w:ascii="Times New Roman" w:hAnsi="Times New Roman"/>
          <w:sz w:val="12"/>
          <w:szCs w:val="24"/>
        </w:rPr>
      </w:pPr>
    </w:p>
    <w:p w:rsidRPr="006D2A8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D2A83" w:rsidR="00340399" w:rsidTr="001D0E8B">
        <w:trPr>
          <w:jc w:val="right"/>
        </w:trPr>
        <w:tc>
          <w:tcPr>
            <w:tcW w:w="4320" w:type="dxa"/>
          </w:tcPr>
          <w:p w:rsidRPr="006D2A83" w:rsidR="00340399" w:rsidP="001266F4" w:rsidRDefault="002F61DE">
            <w:pPr>
              <w:pStyle w:val="VSVerzija"/>
              <w:jc w:val="right"/>
            </w:pPr>
            <w:r w:rsidRPr="006D2A83">
              <w:t>Poslovni b</w:t>
            </w:r>
            <w:r w:rsidRPr="006D2A83" w:rsidR="0092437B">
              <w:t xml:space="preserve">roj: </w:t>
            </w:r>
            <w:r w:rsidRPr="006D2A83" w:rsidR="00797FF7">
              <w:t>1</w:t>
            </w:r>
            <w:r w:rsidRPr="006D2A83" w:rsidR="00DD3653">
              <w:t>0</w:t>
            </w:r>
            <w:r w:rsidRPr="006D2A83">
              <w:t xml:space="preserve"> </w:t>
            </w:r>
            <w:r w:rsidRPr="006D2A83" w:rsidR="00F65D4C">
              <w:t>St</w:t>
            </w:r>
            <w:r w:rsidRPr="006D2A83" w:rsidR="0092437B">
              <w:t>-</w:t>
            </w:r>
            <w:r w:rsidR="00D83B67">
              <w:t>466</w:t>
            </w:r>
            <w:r w:rsidRPr="006D2A83" w:rsidR="00340399">
              <w:t>/</w:t>
            </w:r>
            <w:r w:rsidRPr="006D2A83" w:rsidR="00FE4624">
              <w:t>20</w:t>
            </w:r>
            <w:r w:rsidRPr="006D2A83" w:rsidR="00797FF7">
              <w:t>1</w:t>
            </w:r>
            <w:r w:rsidR="00D83B67">
              <w:t>8</w:t>
            </w:r>
            <w:r w:rsidRPr="006D2A83" w:rsidR="00340399">
              <w:t>-</w:t>
            </w:r>
            <w:r w:rsidR="001266F4">
              <w:t>177</w:t>
            </w:r>
          </w:p>
        </w:tc>
      </w:tr>
    </w:tbl>
    <w:p w:rsidRPr="006D2A83" w:rsidR="00340399" w:rsidP="00340399" w:rsidRDefault="00340399">
      <w:pPr>
        <w:spacing w:after="0" w:line="240" w:lineRule="auto"/>
        <w:jc w:val="both"/>
        <w:rPr>
          <w:rFonts w:ascii="Times New Roman" w:hAnsi="Times New Roman"/>
          <w:sz w:val="24"/>
          <w:szCs w:val="24"/>
        </w:rPr>
      </w:pPr>
    </w:p>
    <w:p w:rsidRPr="006D2A83" w:rsidR="008D05FD" w:rsidP="0049749B" w:rsidRDefault="008D05FD">
      <w:pPr>
        <w:spacing w:after="0" w:line="240" w:lineRule="auto"/>
        <w:jc w:val="both"/>
        <w:rPr>
          <w:rFonts w:ascii="Times New Roman" w:hAnsi="Times New Roman"/>
          <w:sz w:val="24"/>
          <w:szCs w:val="24"/>
        </w:rPr>
      </w:pP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 A P I S N I K</w:t>
      </w: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od </w:t>
      </w:r>
      <w:r w:rsidR="00D83B67">
        <w:rPr>
          <w:rFonts w:ascii="Times New Roman" w:hAnsi="Times New Roman" w:eastAsia="Times New Roman"/>
          <w:sz w:val="24"/>
          <w:szCs w:val="24"/>
          <w:lang w:eastAsia="hr-HR"/>
        </w:rPr>
        <w:t>18</w:t>
      </w:r>
      <w:r w:rsidRPr="006D2A83">
        <w:rPr>
          <w:rFonts w:ascii="Times New Roman" w:hAnsi="Times New Roman" w:eastAsia="Times New Roman"/>
          <w:sz w:val="24"/>
          <w:szCs w:val="24"/>
          <w:lang w:eastAsia="hr-HR"/>
        </w:rPr>
        <w:t xml:space="preserve">. </w:t>
      </w:r>
      <w:r w:rsidR="00D83B67">
        <w:rPr>
          <w:rFonts w:ascii="Times New Roman" w:hAnsi="Times New Roman" w:eastAsia="Times New Roman"/>
          <w:sz w:val="24"/>
          <w:szCs w:val="24"/>
          <w:lang w:eastAsia="hr-HR"/>
        </w:rPr>
        <w:t>siječnja</w:t>
      </w:r>
      <w:r w:rsidRPr="006D2A83" w:rsidR="00BB00A8">
        <w:rPr>
          <w:rFonts w:ascii="Times New Roman" w:hAnsi="Times New Roman" w:eastAsia="Times New Roman"/>
          <w:sz w:val="24"/>
          <w:szCs w:val="24"/>
          <w:lang w:eastAsia="hr-HR"/>
        </w:rPr>
        <w:t xml:space="preserve"> 2</w:t>
      </w:r>
      <w:r w:rsidRPr="006D2A83" w:rsidR="009E2BBE">
        <w:rPr>
          <w:rFonts w:ascii="Times New Roman" w:hAnsi="Times New Roman" w:eastAsia="Times New Roman"/>
          <w:sz w:val="24"/>
          <w:szCs w:val="24"/>
          <w:lang w:eastAsia="hr-HR"/>
        </w:rPr>
        <w:t>0</w:t>
      </w:r>
      <w:r w:rsidR="00D83B67">
        <w:rPr>
          <w:rFonts w:ascii="Times New Roman" w:hAnsi="Times New Roman" w:eastAsia="Times New Roman"/>
          <w:sz w:val="24"/>
          <w:szCs w:val="24"/>
          <w:lang w:eastAsia="hr-HR"/>
        </w:rPr>
        <w:t>21</w:t>
      </w:r>
      <w:r w:rsidRPr="006D2A83">
        <w:rPr>
          <w:rFonts w:ascii="Times New Roman" w:hAnsi="Times New Roman" w:eastAsia="Times New Roman"/>
          <w:sz w:val="24"/>
          <w:szCs w:val="24"/>
          <w:lang w:eastAsia="hr-HR"/>
        </w:rPr>
        <w:t xml:space="preserve">. </w:t>
      </w:r>
    </w:p>
    <w:p w:rsidRPr="00917C3F" w:rsidR="00F65D4C" w:rsidP="00F65D4C" w:rsidRDefault="00F65D4C">
      <w:pPr>
        <w:spacing w:after="0" w:line="240" w:lineRule="auto"/>
        <w:jc w:val="center"/>
        <w:rPr>
          <w:rFonts w:ascii="Times New Roman" w:hAnsi="Times New Roman" w:eastAsia="Times New Roman"/>
          <w:b/>
          <w:color w:val="FF0000"/>
          <w:sz w:val="24"/>
          <w:szCs w:val="24"/>
          <w:lang w:eastAsia="hr-HR"/>
        </w:rPr>
      </w:pPr>
    </w:p>
    <w:p w:rsidRPr="006D2A83" w:rsidR="006D2A83"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t>o održanom ročištu za diobu kupovnine kod Trgovačkog suda u Varaždinu</w:t>
      </w:r>
    </w:p>
    <w:p w:rsidR="0033785A"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t xml:space="preserve">u stečajnom postupku nad stečajnim dužnikom </w:t>
      </w:r>
    </w:p>
    <w:p w:rsidRPr="006D2A83" w:rsidR="006D2A83" w:rsidP="006D2A83" w:rsidRDefault="00D83B67">
      <w:pPr>
        <w:spacing w:after="0" w:line="240" w:lineRule="auto"/>
        <w:jc w:val="center"/>
        <w:rPr>
          <w:rFonts w:ascii="Times New Roman" w:hAnsi="Times New Roman"/>
          <w:sz w:val="24"/>
          <w:szCs w:val="24"/>
        </w:rPr>
      </w:pPr>
      <w:r w:rsidRPr="00D83B67">
        <w:rPr>
          <w:rFonts w:ascii="Times New Roman" w:hAnsi="Times New Roman" w:eastAsia="Times New Roman"/>
          <w:sz w:val="24"/>
          <w:szCs w:val="24"/>
          <w:lang w:eastAsia="hr-HR"/>
        </w:rPr>
        <w:t>ZRINSKI d.d. u stečaju, Čakovec, Dr. Ivana Novaka 13, OIB:38396277912</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Nazočni od strane suda: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Denis Krnjak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Zapisničar: Nevenka Vuković </w:t>
      </w:r>
    </w:p>
    <w:p w:rsidRPr="006D2A83" w:rsidR="006D2A83" w:rsidP="006D2A83" w:rsidRDefault="006D2A83">
      <w:pPr>
        <w:spacing w:after="0" w:line="240" w:lineRule="auto"/>
        <w:jc w:val="both"/>
        <w:rPr>
          <w:rFonts w:ascii="Times New Roman" w:hAnsi="Times New Roman"/>
          <w:sz w:val="24"/>
          <w:szCs w:val="24"/>
        </w:rPr>
      </w:pPr>
    </w:p>
    <w:p w:rsidRPr="001266F4" w:rsidR="006D2A83" w:rsidP="006D2A83" w:rsidRDefault="006D2A83">
      <w:pPr>
        <w:spacing w:after="0" w:line="240" w:lineRule="auto"/>
        <w:jc w:val="both"/>
        <w:rPr>
          <w:rFonts w:ascii="Times New Roman" w:hAnsi="Times New Roman"/>
          <w:sz w:val="24"/>
          <w:szCs w:val="24"/>
        </w:rPr>
      </w:pPr>
      <w:r w:rsidRPr="001266F4">
        <w:rPr>
          <w:rFonts w:ascii="Times New Roman" w:hAnsi="Times New Roman"/>
          <w:sz w:val="24"/>
          <w:szCs w:val="24"/>
        </w:rPr>
        <w:t xml:space="preserve">Početak u </w:t>
      </w:r>
      <w:r w:rsidRPr="001266F4" w:rsidR="001266F4">
        <w:rPr>
          <w:rFonts w:ascii="Times New Roman" w:hAnsi="Times New Roman"/>
          <w:sz w:val="24"/>
          <w:szCs w:val="24"/>
        </w:rPr>
        <w:t>12</w:t>
      </w:r>
      <w:r w:rsidRPr="001266F4">
        <w:rPr>
          <w:rFonts w:ascii="Times New Roman" w:hAnsi="Times New Roman"/>
          <w:sz w:val="24"/>
          <w:szCs w:val="24"/>
        </w:rPr>
        <w:t>:</w:t>
      </w:r>
      <w:r w:rsidRPr="001266F4" w:rsidR="001266F4">
        <w:rPr>
          <w:rFonts w:ascii="Times New Roman" w:hAnsi="Times New Roman"/>
          <w:sz w:val="24"/>
          <w:szCs w:val="24"/>
        </w:rPr>
        <w:t>15</w:t>
      </w:r>
      <w:r w:rsidRPr="001266F4">
        <w:rPr>
          <w:rFonts w:ascii="Times New Roman" w:hAnsi="Times New Roman"/>
          <w:sz w:val="24"/>
          <w:szCs w:val="24"/>
        </w:rPr>
        <w:t xml:space="preserve"> sati.</w:t>
      </w:r>
    </w:p>
    <w:p w:rsidRPr="006D2A83" w:rsidR="006D2A83" w:rsidP="006D2A83" w:rsidRDefault="006D2A83">
      <w:pPr>
        <w:spacing w:after="0" w:line="240" w:lineRule="auto"/>
        <w:rPr>
          <w:rFonts w:ascii="Times New Roman" w:hAnsi="Times New Roman"/>
          <w:sz w:val="24"/>
          <w:szCs w:val="24"/>
        </w:rPr>
      </w:pPr>
    </w:p>
    <w:p w:rsidRPr="006D2A83" w:rsidR="006D2A83" w:rsidP="006D2A83" w:rsidRDefault="006D2A83">
      <w:pPr>
        <w:spacing w:after="0" w:line="240" w:lineRule="auto"/>
        <w:rPr>
          <w:rFonts w:ascii="Times New Roman" w:hAnsi="Times New Roman"/>
          <w:sz w:val="24"/>
          <w:szCs w:val="24"/>
          <w:lang w:eastAsia="hr-HR"/>
        </w:rPr>
      </w:pPr>
      <w:r w:rsidRPr="006D2A83">
        <w:rPr>
          <w:rFonts w:ascii="Times New Roman" w:hAnsi="Times New Roman"/>
          <w:sz w:val="24"/>
          <w:szCs w:val="24"/>
        </w:rPr>
        <w:tab/>
        <w:t>Utvrđuje se da su pristupili:</w:t>
      </w:r>
    </w:p>
    <w:p w:rsidRPr="00B8504F" w:rsidR="00B8504F" w:rsidP="00B8504F" w:rsidRDefault="00B8504F">
      <w:pPr>
        <w:spacing w:after="0" w:line="240" w:lineRule="auto"/>
        <w:ind w:firstLine="360"/>
        <w:rPr>
          <w:rFonts w:ascii="Times New Roman" w:hAnsi="Times New Roman" w:eastAsia="Times New Roman"/>
          <w:sz w:val="24"/>
          <w:szCs w:val="24"/>
        </w:rPr>
      </w:pPr>
      <w:r w:rsidRPr="00B8504F">
        <w:rPr>
          <w:rFonts w:ascii="Times New Roman" w:hAnsi="Times New Roman" w:eastAsia="Times New Roman"/>
          <w:sz w:val="24"/>
          <w:szCs w:val="24"/>
        </w:rPr>
        <w:t>- stečajni upravitelj: Nevenka Golubić</w:t>
      </w:r>
    </w:p>
    <w:p w:rsidRPr="00B8504F" w:rsidR="00B8504F" w:rsidP="00B8504F" w:rsidRDefault="00B8504F">
      <w:pPr>
        <w:spacing w:after="0" w:line="240" w:lineRule="auto"/>
        <w:ind w:firstLine="360"/>
        <w:rPr>
          <w:rFonts w:ascii="Times New Roman" w:hAnsi="Times New Roman" w:eastAsia="Times New Roman"/>
          <w:sz w:val="24"/>
          <w:szCs w:val="24"/>
        </w:rPr>
      </w:pPr>
      <w:r w:rsidRPr="00B8504F">
        <w:rPr>
          <w:rFonts w:ascii="Times New Roman" w:hAnsi="Times New Roman" w:eastAsia="Times New Roman"/>
          <w:sz w:val="24"/>
          <w:szCs w:val="24"/>
        </w:rPr>
        <w:t>- za vjerovnika RH, zastupnica po zakonu Tanja Purić Stamenković, zamjenica ŽDO Varaždin, Građansko upravni odjel</w:t>
      </w:r>
    </w:p>
    <w:p w:rsidRPr="00B8504F" w:rsidR="00B8504F" w:rsidP="00B8504F" w:rsidRDefault="00B8504F">
      <w:pPr>
        <w:spacing w:after="0" w:line="240" w:lineRule="auto"/>
        <w:ind w:firstLine="360"/>
        <w:rPr>
          <w:rFonts w:ascii="Times New Roman" w:hAnsi="Times New Roman" w:eastAsia="Times New Roman"/>
          <w:sz w:val="24"/>
          <w:szCs w:val="24"/>
        </w:rPr>
      </w:pPr>
      <w:r w:rsidRPr="00B8504F">
        <w:rPr>
          <w:rFonts w:ascii="Times New Roman" w:hAnsi="Times New Roman" w:eastAsia="Times New Roman"/>
          <w:sz w:val="24"/>
          <w:szCs w:val="24"/>
        </w:rPr>
        <w:t>- vjerovnica Karmen Barbarić</w:t>
      </w:r>
    </w:p>
    <w:p w:rsidRPr="00B8504F" w:rsidR="00B8504F" w:rsidP="00B8504F" w:rsidRDefault="00B8504F">
      <w:pPr>
        <w:spacing w:after="0" w:line="240" w:lineRule="auto"/>
        <w:ind w:firstLine="360"/>
        <w:rPr>
          <w:rFonts w:ascii="Times New Roman" w:hAnsi="Times New Roman" w:eastAsia="Times New Roman"/>
          <w:sz w:val="24"/>
          <w:szCs w:val="24"/>
        </w:rPr>
      </w:pPr>
      <w:r w:rsidRPr="00B8504F">
        <w:rPr>
          <w:rFonts w:ascii="Times New Roman" w:hAnsi="Times New Roman" w:eastAsia="Times New Roman"/>
          <w:sz w:val="24"/>
          <w:szCs w:val="24"/>
        </w:rPr>
        <w:t>- za vjerovnika A.B.S. Factoring doo, punomoćnik Marko Zečević, odvjetnik iz Zagreba</w:t>
      </w:r>
    </w:p>
    <w:p w:rsidRPr="00B8504F" w:rsidR="00B8504F" w:rsidP="00B8504F" w:rsidRDefault="00B8504F">
      <w:pPr>
        <w:spacing w:after="0" w:line="240" w:lineRule="auto"/>
        <w:ind w:firstLine="360"/>
        <w:rPr>
          <w:rFonts w:ascii="Times New Roman" w:hAnsi="Times New Roman" w:eastAsia="Times New Roman"/>
          <w:sz w:val="24"/>
          <w:szCs w:val="24"/>
        </w:rPr>
      </w:pPr>
      <w:r w:rsidRPr="00B8504F">
        <w:rPr>
          <w:rFonts w:ascii="Times New Roman" w:hAnsi="Times New Roman" w:eastAsia="Times New Roman"/>
          <w:sz w:val="24"/>
          <w:szCs w:val="24"/>
        </w:rPr>
        <w:t>- za  vjerovnika Erste &amp; Steiermärkische bank d.d., punomoćnik Goran Gložinić, odvjetnik iz Varaždina</w:t>
      </w:r>
    </w:p>
    <w:p w:rsidR="00B8504F" w:rsidP="00B8504F" w:rsidRDefault="00B8504F">
      <w:pPr>
        <w:spacing w:after="0" w:line="240" w:lineRule="auto"/>
        <w:ind w:firstLine="360"/>
        <w:rPr>
          <w:rFonts w:ascii="Times New Roman" w:hAnsi="Times New Roman" w:eastAsia="Times New Roman"/>
          <w:sz w:val="24"/>
          <w:szCs w:val="24"/>
        </w:rPr>
      </w:pPr>
      <w:r w:rsidRPr="00B8504F">
        <w:rPr>
          <w:rFonts w:ascii="Times New Roman" w:hAnsi="Times New Roman" w:eastAsia="Times New Roman"/>
          <w:sz w:val="24"/>
          <w:szCs w:val="24"/>
        </w:rPr>
        <w:t xml:space="preserve">- za vjerovnike Jelenu </w:t>
      </w:r>
      <w:r w:rsidR="00C619EE">
        <w:rPr>
          <w:rFonts w:ascii="Times New Roman" w:hAnsi="Times New Roman" w:eastAsia="Times New Roman"/>
          <w:sz w:val="24"/>
          <w:szCs w:val="24"/>
        </w:rPr>
        <w:t>V</w:t>
      </w:r>
      <w:r w:rsidRPr="00B8504F">
        <w:rPr>
          <w:rFonts w:ascii="Times New Roman" w:hAnsi="Times New Roman" w:eastAsia="Times New Roman"/>
          <w:sz w:val="24"/>
          <w:szCs w:val="24"/>
        </w:rPr>
        <w:t>ujanić i Andriju Marovića, VELPAPIR d.o.o., GRAFIKNET d.o.o., PAPIRINTERNATIONAL d.o.o., PERGAMENT PROMET d.o.o., TRGO FORTUNA d.o.o. i VERZAL d.o.o. - punomoćnica Bojana Tadić, odvjetnica u OD Pedišić i partneri</w:t>
      </w:r>
    </w:p>
    <w:p w:rsidRPr="00B8504F" w:rsidR="00B8504F" w:rsidP="00B8504F" w:rsidRDefault="00B8504F">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za vjerovnika Privredna banka d.d. Zagreb, punomoćnik Ivica Škunca, odvjetnik u OD Suić i Škunca iz Zagreba</w:t>
      </w:r>
    </w:p>
    <w:p w:rsidRPr="006D2A83" w:rsidR="006D2A83" w:rsidP="006D2A83" w:rsidRDefault="006D2A83">
      <w:pPr>
        <w:spacing w:after="0" w:line="240" w:lineRule="auto"/>
        <w:ind w:firstLine="360"/>
        <w:rPr>
          <w:rFonts w:ascii="Times New Roman" w:hAnsi="Times New Roman"/>
          <w:sz w:val="24"/>
          <w:szCs w:val="24"/>
        </w:rPr>
      </w:pPr>
    </w:p>
    <w:p w:rsidR="005B36E9" w:rsidP="006D2A83" w:rsidRDefault="00C46146">
      <w:pPr>
        <w:spacing w:after="0" w:line="240" w:lineRule="auto"/>
        <w:ind w:firstLine="708"/>
        <w:jc w:val="both"/>
        <w:rPr>
          <w:rFonts w:ascii="Times New Roman" w:hAnsi="Times New Roman"/>
          <w:sz w:val="24"/>
          <w:szCs w:val="24"/>
        </w:rPr>
      </w:pPr>
      <w:r>
        <w:rPr>
          <w:rFonts w:ascii="Times New Roman" w:hAnsi="Times New Roman"/>
          <w:sz w:val="24"/>
          <w:szCs w:val="24"/>
        </w:rPr>
        <w:t xml:space="preserve">Utvrđuje se da su u ovom postupku prodane sve nekretnine stečajnog dužnika koje su opterećene razlučnim pravima te da su uplaćene sve kupovnine. Nekretnine su </w:t>
      </w:r>
      <w:r w:rsidR="00B3460E">
        <w:rPr>
          <w:rFonts w:ascii="Times New Roman" w:hAnsi="Times New Roman"/>
          <w:sz w:val="24"/>
          <w:szCs w:val="24"/>
        </w:rPr>
        <w:t xml:space="preserve">rješenjem o dosudi broj St-466/2018-151 od 24. studenoga 2020. </w:t>
      </w:r>
      <w:r>
        <w:rPr>
          <w:rFonts w:ascii="Times New Roman" w:hAnsi="Times New Roman"/>
          <w:sz w:val="24"/>
          <w:szCs w:val="24"/>
        </w:rPr>
        <w:t xml:space="preserve">dosuđene </w:t>
      </w:r>
      <w:r w:rsidR="00B3460E">
        <w:rPr>
          <w:rFonts w:ascii="Times New Roman" w:hAnsi="Times New Roman"/>
          <w:sz w:val="24"/>
          <w:szCs w:val="24"/>
        </w:rPr>
        <w:t>kupcu. Rješenje</w:t>
      </w:r>
      <w:r>
        <w:rPr>
          <w:rFonts w:ascii="Times New Roman" w:hAnsi="Times New Roman"/>
          <w:sz w:val="24"/>
          <w:szCs w:val="24"/>
        </w:rPr>
        <w:t xml:space="preserve"> o </w:t>
      </w:r>
      <w:r w:rsidR="00B3460E">
        <w:rPr>
          <w:rFonts w:ascii="Times New Roman" w:hAnsi="Times New Roman"/>
          <w:sz w:val="24"/>
          <w:szCs w:val="24"/>
        </w:rPr>
        <w:t>dosudi</w:t>
      </w:r>
      <w:r>
        <w:rPr>
          <w:rFonts w:ascii="Times New Roman" w:hAnsi="Times New Roman"/>
          <w:sz w:val="24"/>
          <w:szCs w:val="24"/>
        </w:rPr>
        <w:t xml:space="preserve"> stekl</w:t>
      </w:r>
      <w:r w:rsidR="00B3460E">
        <w:rPr>
          <w:rFonts w:ascii="Times New Roman" w:hAnsi="Times New Roman"/>
          <w:sz w:val="24"/>
          <w:szCs w:val="24"/>
        </w:rPr>
        <w:t>o</w:t>
      </w:r>
      <w:r>
        <w:rPr>
          <w:rFonts w:ascii="Times New Roman" w:hAnsi="Times New Roman"/>
          <w:sz w:val="24"/>
          <w:szCs w:val="24"/>
        </w:rPr>
        <w:t xml:space="preserve"> </w:t>
      </w:r>
      <w:r w:rsidR="00B3460E">
        <w:rPr>
          <w:rFonts w:ascii="Times New Roman" w:hAnsi="Times New Roman"/>
          <w:sz w:val="24"/>
          <w:szCs w:val="24"/>
        </w:rPr>
        <w:t xml:space="preserve">je </w:t>
      </w:r>
      <w:r>
        <w:rPr>
          <w:rFonts w:ascii="Times New Roman" w:hAnsi="Times New Roman"/>
          <w:sz w:val="24"/>
          <w:szCs w:val="24"/>
        </w:rPr>
        <w:t xml:space="preserve">svojstvo pravomoćnosti. </w:t>
      </w:r>
    </w:p>
    <w:p w:rsidR="005B36E9" w:rsidP="006D2A83" w:rsidRDefault="005B36E9">
      <w:pPr>
        <w:spacing w:after="0" w:line="240" w:lineRule="auto"/>
        <w:ind w:firstLine="708"/>
        <w:jc w:val="both"/>
        <w:rPr>
          <w:rFonts w:ascii="Times New Roman" w:hAnsi="Times New Roman"/>
          <w:sz w:val="24"/>
          <w:szCs w:val="24"/>
        </w:rPr>
      </w:pPr>
    </w:p>
    <w:p w:rsidR="006D2A83" w:rsidP="006D2A83" w:rsidRDefault="00855337">
      <w:pPr>
        <w:spacing w:after="0" w:line="240" w:lineRule="auto"/>
        <w:ind w:firstLine="708"/>
        <w:jc w:val="both"/>
        <w:rPr>
          <w:rFonts w:ascii="Times New Roman" w:hAnsi="Times New Roman"/>
          <w:sz w:val="24"/>
          <w:szCs w:val="24"/>
        </w:rPr>
      </w:pPr>
      <w:r w:rsidRPr="00B8504F">
        <w:rPr>
          <w:rFonts w:ascii="Times New Roman" w:hAnsi="Times New Roman"/>
          <w:sz w:val="24"/>
          <w:szCs w:val="24"/>
        </w:rPr>
        <w:t>Utvrđuje se da je stečajna</w:t>
      </w:r>
      <w:r w:rsidRPr="00B8504F" w:rsidR="005B36E9">
        <w:rPr>
          <w:rFonts w:ascii="Times New Roman" w:hAnsi="Times New Roman"/>
          <w:sz w:val="24"/>
          <w:szCs w:val="24"/>
        </w:rPr>
        <w:t xml:space="preserve"> upravitelj</w:t>
      </w:r>
      <w:r w:rsidRPr="00B8504F">
        <w:rPr>
          <w:rFonts w:ascii="Times New Roman" w:hAnsi="Times New Roman"/>
          <w:sz w:val="24"/>
          <w:szCs w:val="24"/>
        </w:rPr>
        <w:t>ica</w:t>
      </w:r>
      <w:r w:rsidRPr="00B8504F" w:rsidR="005B36E9">
        <w:rPr>
          <w:rFonts w:ascii="Times New Roman" w:hAnsi="Times New Roman"/>
          <w:sz w:val="24"/>
          <w:szCs w:val="24"/>
        </w:rPr>
        <w:t xml:space="preserve"> dana </w:t>
      </w:r>
      <w:r w:rsidRPr="00B8504F">
        <w:rPr>
          <w:rFonts w:ascii="Times New Roman" w:hAnsi="Times New Roman"/>
          <w:sz w:val="24"/>
          <w:szCs w:val="24"/>
        </w:rPr>
        <w:t>13</w:t>
      </w:r>
      <w:r w:rsidRPr="00B8504F" w:rsidR="005B36E9">
        <w:rPr>
          <w:rFonts w:ascii="Times New Roman" w:hAnsi="Times New Roman"/>
          <w:sz w:val="24"/>
          <w:szCs w:val="24"/>
        </w:rPr>
        <w:t xml:space="preserve">. </w:t>
      </w:r>
      <w:r w:rsidRPr="00B8504F">
        <w:rPr>
          <w:rFonts w:ascii="Times New Roman" w:hAnsi="Times New Roman"/>
          <w:sz w:val="24"/>
          <w:szCs w:val="24"/>
        </w:rPr>
        <w:t>siječnja</w:t>
      </w:r>
      <w:r w:rsidRPr="00B8504F" w:rsidR="005B36E9">
        <w:rPr>
          <w:rFonts w:ascii="Times New Roman" w:hAnsi="Times New Roman"/>
          <w:sz w:val="24"/>
          <w:szCs w:val="24"/>
        </w:rPr>
        <w:t xml:space="preserve"> 20</w:t>
      </w:r>
      <w:r w:rsidRPr="00B8504F">
        <w:rPr>
          <w:rFonts w:ascii="Times New Roman" w:hAnsi="Times New Roman"/>
          <w:sz w:val="24"/>
          <w:szCs w:val="24"/>
        </w:rPr>
        <w:t>21</w:t>
      </w:r>
      <w:r w:rsidRPr="00B8504F" w:rsidR="005B36E9">
        <w:rPr>
          <w:rFonts w:ascii="Times New Roman" w:hAnsi="Times New Roman"/>
          <w:sz w:val="24"/>
          <w:szCs w:val="24"/>
        </w:rPr>
        <w:t>. sudu dostavi</w:t>
      </w:r>
      <w:r w:rsidRPr="00B8504F">
        <w:rPr>
          <w:rFonts w:ascii="Times New Roman" w:hAnsi="Times New Roman"/>
          <w:sz w:val="24"/>
          <w:szCs w:val="24"/>
        </w:rPr>
        <w:t>la</w:t>
      </w:r>
      <w:r w:rsidRPr="00B8504F" w:rsidR="005B36E9">
        <w:rPr>
          <w:rFonts w:ascii="Times New Roman" w:hAnsi="Times New Roman"/>
          <w:sz w:val="24"/>
          <w:szCs w:val="24"/>
        </w:rPr>
        <w:t xml:space="preserve"> prijedlog </w:t>
      </w:r>
      <w:r w:rsidR="005B36E9">
        <w:rPr>
          <w:rFonts w:ascii="Times New Roman" w:hAnsi="Times New Roman"/>
          <w:sz w:val="24"/>
          <w:szCs w:val="24"/>
        </w:rPr>
        <w:t>za diobu kupovnine sa obračunom troškova u smislu čl. 254. Stečajnog zakona te je prijedlog objavljen na e-Oglasnoj ploči suda.</w:t>
      </w:r>
      <w:r w:rsidRPr="006D2A83" w:rsidR="006D2A83">
        <w:rPr>
          <w:rFonts w:ascii="Times New Roman" w:hAnsi="Times New Roman"/>
          <w:sz w:val="24"/>
          <w:szCs w:val="24"/>
        </w:rPr>
        <w:t xml:space="preserve"> </w:t>
      </w:r>
    </w:p>
    <w:p w:rsidR="00855337" w:rsidP="006D2A83" w:rsidRDefault="00855337">
      <w:pPr>
        <w:spacing w:after="0" w:line="240" w:lineRule="auto"/>
        <w:ind w:firstLine="708"/>
        <w:jc w:val="both"/>
        <w:rPr>
          <w:rFonts w:ascii="Times New Roman" w:hAnsi="Times New Roman"/>
          <w:sz w:val="24"/>
          <w:szCs w:val="24"/>
        </w:rPr>
      </w:pPr>
    </w:p>
    <w:p w:rsidR="00855337" w:rsidP="006D2A83" w:rsidRDefault="00855337">
      <w:pPr>
        <w:spacing w:after="0" w:line="240" w:lineRule="auto"/>
        <w:ind w:firstLine="708"/>
        <w:jc w:val="both"/>
        <w:rPr>
          <w:rFonts w:ascii="Times New Roman" w:hAnsi="Times New Roman"/>
          <w:sz w:val="24"/>
          <w:szCs w:val="24"/>
        </w:rPr>
      </w:pPr>
      <w:r>
        <w:rPr>
          <w:rFonts w:ascii="Times New Roman" w:hAnsi="Times New Roman"/>
          <w:sz w:val="24"/>
          <w:szCs w:val="24"/>
        </w:rPr>
        <w:t xml:space="preserve">Utvrđuje se da je u spis zaprimljen podnesak razlučnog vjerovnika Erste &amp; Steiermärkische bank d.d. sa izvodom iz poslovnih knjiga na dan 24. studenoga 2020. koji je objavljen na e-Oglasnoj ploči suda. </w:t>
      </w:r>
    </w:p>
    <w:p w:rsidR="00644C74" w:rsidP="006D2A83" w:rsidRDefault="00644C74">
      <w:pPr>
        <w:spacing w:after="0" w:line="240" w:lineRule="auto"/>
        <w:ind w:firstLine="708"/>
        <w:jc w:val="both"/>
        <w:rPr>
          <w:rFonts w:ascii="Times New Roman" w:hAnsi="Times New Roman"/>
          <w:sz w:val="24"/>
          <w:szCs w:val="24"/>
        </w:rPr>
      </w:pPr>
    </w:p>
    <w:p w:rsidR="00B8504F" w:rsidP="006D2A83" w:rsidRDefault="00B8504F">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Utvrđuje se da je razlučni vjerovnik Privredna banka d.d. Zagreb stečajnoj upraviteljici dostavila obračun svoje tražbine, a koji obračuni su objavljeni na e-Oglasnoj ploči zajedno sa prijedlogom diobe kupovnine stečajne upraviteljice.</w:t>
      </w:r>
    </w:p>
    <w:p w:rsidR="00B8504F" w:rsidP="006D2A83" w:rsidRDefault="00B8504F">
      <w:pPr>
        <w:spacing w:after="0" w:line="240" w:lineRule="auto"/>
        <w:ind w:firstLine="708"/>
        <w:jc w:val="both"/>
        <w:rPr>
          <w:rFonts w:ascii="Times New Roman" w:hAnsi="Times New Roman"/>
          <w:sz w:val="24"/>
          <w:szCs w:val="24"/>
        </w:rPr>
      </w:pPr>
    </w:p>
    <w:p w:rsidR="00B8504F" w:rsidP="006D2A83" w:rsidRDefault="00B8504F">
      <w:pPr>
        <w:spacing w:after="0" w:line="240" w:lineRule="auto"/>
        <w:ind w:firstLine="708"/>
        <w:jc w:val="both"/>
        <w:rPr>
          <w:rFonts w:ascii="Times New Roman" w:hAnsi="Times New Roman"/>
          <w:sz w:val="24"/>
          <w:szCs w:val="24"/>
        </w:rPr>
      </w:pPr>
      <w:r>
        <w:rPr>
          <w:rFonts w:ascii="Times New Roman" w:hAnsi="Times New Roman"/>
          <w:sz w:val="24"/>
          <w:szCs w:val="24"/>
        </w:rPr>
        <w:t>Utvrđuje se da u sudnicu u 12,20 pristupa punomoćnica predlagatelja Matea Mikić.</w:t>
      </w:r>
    </w:p>
    <w:p w:rsidR="00B8504F" w:rsidP="006D2A83" w:rsidRDefault="00B8504F">
      <w:pPr>
        <w:spacing w:after="0" w:line="240" w:lineRule="auto"/>
        <w:ind w:firstLine="708"/>
        <w:jc w:val="both"/>
        <w:rPr>
          <w:rFonts w:ascii="Times New Roman" w:hAnsi="Times New Roman"/>
          <w:sz w:val="24"/>
          <w:szCs w:val="24"/>
        </w:rPr>
      </w:pPr>
    </w:p>
    <w:p w:rsidR="00644C74" w:rsidP="006D2A83" w:rsidRDefault="00855337">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Stečajna</w:t>
      </w:r>
      <w:r w:rsidR="0061599D">
        <w:rPr>
          <w:rFonts w:ascii="Times New Roman" w:hAnsi="Times New Roman" w:eastAsia="Times New Roman"/>
          <w:sz w:val="24"/>
          <w:szCs w:val="24"/>
          <w:lang w:eastAsia="hr-HR"/>
        </w:rPr>
        <w:t xml:space="preserve"> upravitelj</w:t>
      </w:r>
      <w:r>
        <w:rPr>
          <w:rFonts w:ascii="Times New Roman" w:hAnsi="Times New Roman" w:eastAsia="Times New Roman"/>
          <w:sz w:val="24"/>
          <w:szCs w:val="24"/>
          <w:lang w:eastAsia="hr-HR"/>
        </w:rPr>
        <w:t>ica</w:t>
      </w:r>
      <w:r w:rsidR="0061599D">
        <w:rPr>
          <w:rFonts w:ascii="Times New Roman" w:hAnsi="Times New Roman" w:eastAsia="Times New Roman"/>
          <w:sz w:val="24"/>
          <w:szCs w:val="24"/>
          <w:lang w:eastAsia="hr-HR"/>
        </w:rPr>
        <w:t xml:space="preserve"> ostaje u cijelosti kod svog prijedloga za diobu kupovnine. </w:t>
      </w:r>
      <w:r w:rsidR="00743887">
        <w:rPr>
          <w:rFonts w:ascii="Times New Roman" w:hAnsi="Times New Roman" w:eastAsia="Times New Roman"/>
          <w:sz w:val="24"/>
          <w:szCs w:val="24"/>
          <w:lang w:eastAsia="hr-HR"/>
        </w:rPr>
        <w:t>Dodatno iznosi da je izvršila kontrolu obračuna kamata za oba razlučna vjerovnika te je utvrdila da su obračuni kamata uredni.</w:t>
      </w:r>
    </w:p>
    <w:p w:rsidR="00743887" w:rsidP="006D2A83" w:rsidRDefault="00743887">
      <w:pPr>
        <w:spacing w:after="0" w:line="240" w:lineRule="auto"/>
        <w:ind w:firstLine="708"/>
        <w:jc w:val="both"/>
        <w:rPr>
          <w:rFonts w:ascii="Times New Roman" w:hAnsi="Times New Roman" w:eastAsia="Times New Roman"/>
          <w:sz w:val="24"/>
          <w:szCs w:val="24"/>
          <w:lang w:eastAsia="hr-HR"/>
        </w:rPr>
      </w:pPr>
    </w:p>
    <w:p w:rsidR="00743887" w:rsidP="006D2A83" w:rsidRDefault="00743887">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prisutni punomoćnik razlučnog vjerovnika Privredne banke d.d. u spis predaje izvatke iz poslovnih knjiga sa obračunom tražbina po svakoj pojedinoj partiji te i obračun zateznih kamata.</w:t>
      </w:r>
    </w:p>
    <w:p w:rsidR="003D4AC5" w:rsidP="006D2A83" w:rsidRDefault="003D4AC5">
      <w:pPr>
        <w:spacing w:after="0" w:line="240" w:lineRule="auto"/>
        <w:ind w:firstLine="708"/>
        <w:jc w:val="both"/>
        <w:rPr>
          <w:rFonts w:ascii="Times New Roman" w:hAnsi="Times New Roman" w:eastAsia="Times New Roman"/>
          <w:sz w:val="24"/>
          <w:szCs w:val="24"/>
          <w:lang w:eastAsia="hr-HR"/>
        </w:rPr>
      </w:pPr>
    </w:p>
    <w:p w:rsidR="003D4AC5" w:rsidP="006D2A83" w:rsidRDefault="003820D6">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Prisutni razlučni vjerovnici suglasni su sa prijedlogom diobe kupovnine danom po stečajno</w:t>
      </w:r>
      <w:r w:rsidR="00855337">
        <w:rPr>
          <w:rFonts w:ascii="Times New Roman" w:hAnsi="Times New Roman" w:eastAsia="Times New Roman"/>
          <w:sz w:val="24"/>
          <w:szCs w:val="24"/>
          <w:lang w:eastAsia="hr-HR"/>
        </w:rPr>
        <w:t>j</w:t>
      </w:r>
      <w:r>
        <w:rPr>
          <w:rFonts w:ascii="Times New Roman" w:hAnsi="Times New Roman" w:eastAsia="Times New Roman"/>
          <w:sz w:val="24"/>
          <w:szCs w:val="24"/>
          <w:lang w:eastAsia="hr-HR"/>
        </w:rPr>
        <w:t xml:space="preserve"> upravitelj</w:t>
      </w:r>
      <w:r w:rsidR="00855337">
        <w:rPr>
          <w:rFonts w:ascii="Times New Roman" w:hAnsi="Times New Roman" w:eastAsia="Times New Roman"/>
          <w:sz w:val="24"/>
          <w:szCs w:val="24"/>
          <w:lang w:eastAsia="hr-HR"/>
        </w:rPr>
        <w:t>ici</w:t>
      </w:r>
      <w:r>
        <w:rPr>
          <w:rFonts w:ascii="Times New Roman" w:hAnsi="Times New Roman" w:eastAsia="Times New Roman"/>
          <w:sz w:val="24"/>
          <w:szCs w:val="24"/>
          <w:lang w:eastAsia="hr-HR"/>
        </w:rPr>
        <w:t xml:space="preserve">. </w:t>
      </w:r>
    </w:p>
    <w:p w:rsidR="003820D6" w:rsidP="006D2A83" w:rsidRDefault="003820D6">
      <w:pPr>
        <w:spacing w:after="0" w:line="240" w:lineRule="auto"/>
        <w:ind w:firstLine="708"/>
        <w:jc w:val="both"/>
        <w:rPr>
          <w:rFonts w:ascii="Times New Roman" w:hAnsi="Times New Roman" w:eastAsia="Times New Roman"/>
          <w:sz w:val="24"/>
          <w:szCs w:val="24"/>
          <w:lang w:eastAsia="hr-HR"/>
        </w:rPr>
      </w:pPr>
    </w:p>
    <w:p w:rsidR="00A4256A" w:rsidP="006D2A83" w:rsidRDefault="00743887">
      <w:pPr>
        <w:spacing w:after="0" w:line="240" w:lineRule="auto"/>
        <w:ind w:firstLine="708"/>
        <w:jc w:val="both"/>
        <w:rPr>
          <w:rFonts w:ascii="Times New Roman" w:hAnsi="Times New Roman"/>
          <w:sz w:val="24"/>
          <w:szCs w:val="24"/>
        </w:rPr>
      </w:pPr>
      <w:r>
        <w:rPr>
          <w:rFonts w:ascii="Times New Roman" w:hAnsi="Times New Roman"/>
          <w:sz w:val="24"/>
          <w:szCs w:val="24"/>
        </w:rPr>
        <w:t>Punomoćnica Bojana Tadić postavlja upit stečajnoj upraviteljici vezano za indirektne troškove koji terete unovčenje nekretnina i to konkretno postavlja pitanje na što se odnose troškovi ugrađenih dijelova od strane zakupnika Tiskara Zrinski d.o.o. u iznosu od 114.327,50 kn.</w:t>
      </w:r>
    </w:p>
    <w:p w:rsidR="00743887" w:rsidP="006D2A83" w:rsidRDefault="00743887">
      <w:pPr>
        <w:spacing w:after="0" w:line="240" w:lineRule="auto"/>
        <w:ind w:firstLine="708"/>
        <w:jc w:val="both"/>
        <w:rPr>
          <w:rFonts w:ascii="Times New Roman" w:hAnsi="Times New Roman"/>
          <w:sz w:val="24"/>
          <w:szCs w:val="24"/>
        </w:rPr>
      </w:pPr>
    </w:p>
    <w:p w:rsidR="00743887" w:rsidP="006D2A83" w:rsidRDefault="00743887">
      <w:pPr>
        <w:spacing w:after="0" w:line="240" w:lineRule="auto"/>
        <w:ind w:firstLine="708"/>
        <w:jc w:val="both"/>
        <w:rPr>
          <w:rFonts w:ascii="Times New Roman" w:hAnsi="Times New Roman"/>
          <w:sz w:val="24"/>
          <w:szCs w:val="24"/>
        </w:rPr>
      </w:pPr>
      <w:r>
        <w:rPr>
          <w:rFonts w:ascii="Times New Roman" w:hAnsi="Times New Roman"/>
          <w:sz w:val="24"/>
          <w:szCs w:val="24"/>
        </w:rPr>
        <w:t>Stečajna upraviteljica pojašnjava da su neki strojevi koji čine stečajnu masu dani u zakup zakupniku Tiskara Zrinski d.o.o. koji je održavao navedene strojeve na način da je u njih ugrađivao potrebne dijelove te budući su nakon prestanka zakupa strojevi vraćeni</w:t>
      </w:r>
      <w:r w:rsidR="00A732DD">
        <w:rPr>
          <w:rFonts w:ascii="Times New Roman" w:hAnsi="Times New Roman"/>
          <w:sz w:val="24"/>
          <w:szCs w:val="24"/>
        </w:rPr>
        <w:t xml:space="preserve"> </w:t>
      </w:r>
      <w:r>
        <w:rPr>
          <w:rFonts w:ascii="Times New Roman" w:hAnsi="Times New Roman"/>
          <w:sz w:val="24"/>
          <w:szCs w:val="24"/>
        </w:rPr>
        <w:t>steča</w:t>
      </w:r>
      <w:r w:rsidR="00A732DD">
        <w:rPr>
          <w:rFonts w:ascii="Times New Roman" w:hAnsi="Times New Roman"/>
          <w:sz w:val="24"/>
          <w:szCs w:val="24"/>
        </w:rPr>
        <w:t>j</w:t>
      </w:r>
      <w:r>
        <w:rPr>
          <w:rFonts w:ascii="Times New Roman" w:hAnsi="Times New Roman"/>
          <w:sz w:val="24"/>
          <w:szCs w:val="24"/>
        </w:rPr>
        <w:t>nom dužniku zajedno za ugrađenim dijelovima zakupnik Tiskara Zrinski d.o.o. potražuje naknadu za ugrađene dijelove.</w:t>
      </w:r>
      <w:r w:rsidR="00A732DD">
        <w:rPr>
          <w:rFonts w:ascii="Times New Roman" w:hAnsi="Times New Roman"/>
          <w:sz w:val="24"/>
          <w:szCs w:val="24"/>
        </w:rPr>
        <w:t xml:space="preserve"> Dodatno ističe da je nakon prestanka zakupa izvršena i procjena ugrađenih dijelova od strane vještaka Marijana Novaka koji je utvrdio da su dijelovi ugrađeni te je izvršio procjenu.</w:t>
      </w:r>
    </w:p>
    <w:p w:rsidR="00A732DD" w:rsidP="006D2A83" w:rsidRDefault="00A732DD">
      <w:pPr>
        <w:spacing w:after="0" w:line="240" w:lineRule="auto"/>
        <w:ind w:firstLine="708"/>
        <w:jc w:val="both"/>
        <w:rPr>
          <w:rFonts w:ascii="Times New Roman" w:hAnsi="Times New Roman"/>
          <w:sz w:val="24"/>
          <w:szCs w:val="24"/>
        </w:rPr>
      </w:pPr>
    </w:p>
    <w:p w:rsidR="00A732DD" w:rsidP="006D2A83" w:rsidRDefault="00A732DD">
      <w:pPr>
        <w:spacing w:after="0" w:line="240" w:lineRule="auto"/>
        <w:ind w:firstLine="708"/>
        <w:jc w:val="both"/>
        <w:rPr>
          <w:rFonts w:ascii="Times New Roman" w:hAnsi="Times New Roman"/>
          <w:sz w:val="24"/>
          <w:szCs w:val="24"/>
        </w:rPr>
      </w:pPr>
      <w:r>
        <w:rPr>
          <w:rFonts w:ascii="Times New Roman" w:hAnsi="Times New Roman"/>
          <w:sz w:val="24"/>
          <w:szCs w:val="24"/>
        </w:rPr>
        <w:t>Punomoćnik razlučnog vje</w:t>
      </w:r>
      <w:r w:rsidR="00C619EE">
        <w:rPr>
          <w:rFonts w:ascii="Times New Roman" w:hAnsi="Times New Roman"/>
          <w:sz w:val="24"/>
          <w:szCs w:val="24"/>
        </w:rPr>
        <w:t xml:space="preserve">rovnika Privredne banke Zagreb d.d. </w:t>
      </w:r>
      <w:r>
        <w:rPr>
          <w:rFonts w:ascii="Times New Roman" w:hAnsi="Times New Roman"/>
          <w:sz w:val="24"/>
          <w:szCs w:val="24"/>
        </w:rPr>
        <w:t>predlaže da se iznos kupovnine koji će pripasti razlučnom vjerovniku Privredna banka Zagreb d.d. uplati na broj računa: IBAN HR64 23400091000000013, model: HR05, poziv na broj:2600013-006593-7.</w:t>
      </w:r>
    </w:p>
    <w:p w:rsidRPr="006D2A83" w:rsidR="00A732DD" w:rsidP="006D2A83" w:rsidRDefault="00A732DD">
      <w:pPr>
        <w:spacing w:after="0" w:line="240" w:lineRule="auto"/>
        <w:ind w:firstLine="708"/>
        <w:jc w:val="both"/>
        <w:rPr>
          <w:rFonts w:ascii="Times New Roman" w:hAnsi="Times New Roman"/>
          <w:sz w:val="24"/>
          <w:szCs w:val="24"/>
        </w:rPr>
      </w:pPr>
    </w:p>
    <w:p w:rsidR="00A732DD" w:rsidP="006D2A83" w:rsidRDefault="00A732DD">
      <w:pPr>
        <w:spacing w:after="240" w:line="240" w:lineRule="auto"/>
        <w:ind w:firstLine="708"/>
        <w:jc w:val="both"/>
        <w:rPr>
          <w:rFonts w:ascii="Times New Roman" w:hAnsi="Times New Roman"/>
          <w:sz w:val="24"/>
          <w:szCs w:val="24"/>
        </w:rPr>
      </w:pPr>
      <w:r>
        <w:rPr>
          <w:rFonts w:ascii="Times New Roman" w:hAnsi="Times New Roman"/>
          <w:sz w:val="24"/>
          <w:szCs w:val="24"/>
        </w:rPr>
        <w:t>Sud donosi</w:t>
      </w:r>
    </w:p>
    <w:p w:rsidR="00A732DD" w:rsidP="00A732DD" w:rsidRDefault="00A732DD">
      <w:pPr>
        <w:spacing w:after="240" w:line="240" w:lineRule="auto"/>
        <w:ind w:firstLine="708"/>
        <w:jc w:val="center"/>
        <w:rPr>
          <w:rFonts w:ascii="Times New Roman" w:hAnsi="Times New Roman"/>
          <w:sz w:val="24"/>
          <w:szCs w:val="24"/>
        </w:rPr>
      </w:pPr>
      <w:r>
        <w:rPr>
          <w:rFonts w:ascii="Times New Roman" w:hAnsi="Times New Roman"/>
          <w:sz w:val="24"/>
          <w:szCs w:val="24"/>
        </w:rPr>
        <w:t>z a k lj u č a k</w:t>
      </w:r>
    </w:p>
    <w:p w:rsidR="00A732DD" w:rsidP="006D2A83" w:rsidRDefault="00A732DD">
      <w:pPr>
        <w:spacing w:after="240" w:line="240" w:lineRule="auto"/>
        <w:ind w:firstLine="708"/>
        <w:jc w:val="both"/>
        <w:rPr>
          <w:rFonts w:ascii="Times New Roman" w:hAnsi="Times New Roman"/>
          <w:sz w:val="24"/>
          <w:szCs w:val="24"/>
        </w:rPr>
      </w:pPr>
    </w:p>
    <w:p w:rsidR="00A732DD" w:rsidP="006D2A83" w:rsidRDefault="00A732DD">
      <w:pPr>
        <w:spacing w:after="240" w:line="240" w:lineRule="auto"/>
        <w:ind w:firstLine="708"/>
        <w:jc w:val="both"/>
        <w:rPr>
          <w:rFonts w:ascii="Times New Roman" w:hAnsi="Times New Roman"/>
          <w:sz w:val="24"/>
          <w:szCs w:val="24"/>
        </w:rPr>
      </w:pPr>
      <w:r>
        <w:rPr>
          <w:rFonts w:ascii="Times New Roman" w:hAnsi="Times New Roman"/>
          <w:sz w:val="24"/>
          <w:szCs w:val="24"/>
        </w:rPr>
        <w:t xml:space="preserve">Poziva se razlučni vjerovnik </w:t>
      </w:r>
      <w:r w:rsidR="00C619EE">
        <w:rPr>
          <w:rFonts w:ascii="Times New Roman" w:hAnsi="Times New Roman"/>
          <w:sz w:val="24"/>
          <w:szCs w:val="24"/>
        </w:rPr>
        <w:t xml:space="preserve">Erste &amp; Steiermärkische bank d.d. </w:t>
      </w:r>
      <w:r>
        <w:rPr>
          <w:rFonts w:ascii="Times New Roman" w:hAnsi="Times New Roman"/>
          <w:sz w:val="24"/>
          <w:szCs w:val="24"/>
        </w:rPr>
        <w:t>da u roku od 3 dana u spis dostavi broj računa na koji je potrebno uplatiti kupovninu.</w:t>
      </w:r>
    </w:p>
    <w:p w:rsidR="00A732DD" w:rsidP="006D2A83" w:rsidRDefault="00A732DD">
      <w:pPr>
        <w:spacing w:after="240" w:line="240" w:lineRule="auto"/>
        <w:ind w:firstLine="708"/>
        <w:jc w:val="both"/>
        <w:rPr>
          <w:rFonts w:ascii="Times New Roman" w:hAnsi="Times New Roman"/>
          <w:sz w:val="24"/>
          <w:szCs w:val="24"/>
        </w:rPr>
      </w:pPr>
    </w:p>
    <w:p w:rsidR="00A732DD" w:rsidP="006D2A83" w:rsidRDefault="00A732DD">
      <w:pPr>
        <w:spacing w:after="240" w:line="240" w:lineRule="auto"/>
        <w:ind w:firstLine="708"/>
        <w:jc w:val="both"/>
        <w:rPr>
          <w:rFonts w:ascii="Times New Roman" w:hAnsi="Times New Roman"/>
          <w:sz w:val="24"/>
          <w:szCs w:val="24"/>
        </w:rPr>
      </w:pPr>
    </w:p>
    <w:p w:rsidR="00A67617" w:rsidP="006D2A83" w:rsidRDefault="00A67617">
      <w:pPr>
        <w:spacing w:after="240" w:line="240" w:lineRule="auto"/>
        <w:ind w:firstLine="708"/>
        <w:jc w:val="both"/>
        <w:rPr>
          <w:rFonts w:ascii="Times New Roman" w:hAnsi="Times New Roman"/>
          <w:sz w:val="24"/>
          <w:szCs w:val="24"/>
        </w:rPr>
      </w:pPr>
    </w:p>
    <w:p w:rsidRPr="006D2A83" w:rsidR="006D2A83" w:rsidP="006D2A83" w:rsidRDefault="006D2A83">
      <w:pPr>
        <w:spacing w:after="240" w:line="240" w:lineRule="auto"/>
        <w:ind w:firstLine="708"/>
        <w:jc w:val="both"/>
        <w:rPr>
          <w:rFonts w:ascii="Times New Roman" w:hAnsi="Times New Roman"/>
          <w:sz w:val="24"/>
          <w:szCs w:val="24"/>
        </w:rPr>
      </w:pPr>
      <w:r w:rsidRPr="006D2A83">
        <w:rPr>
          <w:rFonts w:ascii="Times New Roman" w:hAnsi="Times New Roman"/>
          <w:sz w:val="24"/>
          <w:szCs w:val="24"/>
        </w:rPr>
        <w:lastRenderedPageBreak/>
        <w:t>Sud donosi</w:t>
      </w:r>
    </w:p>
    <w:p w:rsidRPr="006D2A83" w:rsidR="006D2A83" w:rsidP="006D2A83" w:rsidRDefault="00A732DD">
      <w:pPr>
        <w:spacing w:after="240" w:line="240" w:lineRule="auto"/>
        <w:jc w:val="center"/>
        <w:rPr>
          <w:rFonts w:ascii="Times New Roman" w:hAnsi="Times New Roman"/>
          <w:sz w:val="24"/>
          <w:szCs w:val="24"/>
        </w:rPr>
      </w:pPr>
      <w:r>
        <w:rPr>
          <w:rFonts w:ascii="Times New Roman" w:hAnsi="Times New Roman"/>
          <w:sz w:val="24"/>
          <w:szCs w:val="24"/>
        </w:rPr>
        <w:t>z a k lj u č a k</w:t>
      </w:r>
    </w:p>
    <w:p w:rsidR="003820D6" w:rsidP="006D2A83" w:rsidRDefault="003820D6">
      <w:pPr>
        <w:spacing w:after="0" w:line="240" w:lineRule="auto"/>
        <w:ind w:firstLine="708"/>
        <w:jc w:val="both"/>
        <w:rPr>
          <w:rFonts w:ascii="Times New Roman" w:hAnsi="Times New Roman"/>
          <w:sz w:val="24"/>
          <w:szCs w:val="24"/>
        </w:rPr>
      </w:pPr>
    </w:p>
    <w:p w:rsidR="006D2A83" w:rsidP="006D2A83" w:rsidRDefault="006D2A83">
      <w:pPr>
        <w:spacing w:after="0" w:line="240" w:lineRule="auto"/>
        <w:ind w:firstLine="708"/>
        <w:jc w:val="both"/>
        <w:rPr>
          <w:rFonts w:ascii="Times New Roman" w:hAnsi="Times New Roman"/>
          <w:sz w:val="24"/>
          <w:szCs w:val="24"/>
        </w:rPr>
      </w:pPr>
      <w:r w:rsidRPr="006D2A83">
        <w:rPr>
          <w:rFonts w:ascii="Times New Roman" w:hAnsi="Times New Roman"/>
          <w:sz w:val="24"/>
          <w:szCs w:val="24"/>
        </w:rPr>
        <w:t xml:space="preserve">Rješenje o namirenju će se donijeti pisanim putem. </w:t>
      </w:r>
      <w:r w:rsidRPr="006D2A83">
        <w:rPr>
          <w:rFonts w:ascii="Times New Roman" w:hAnsi="Times New Roman"/>
          <w:sz w:val="24"/>
          <w:szCs w:val="24"/>
        </w:rPr>
        <w:tab/>
      </w:r>
    </w:p>
    <w:p w:rsidR="006D2A83" w:rsidP="006D2A83" w:rsidRDefault="006D2A83">
      <w:pPr>
        <w:spacing w:after="0" w:line="240" w:lineRule="auto"/>
        <w:ind w:firstLine="708"/>
        <w:jc w:val="both"/>
        <w:rPr>
          <w:rFonts w:ascii="Times New Roman" w:hAnsi="Times New Roman"/>
          <w:sz w:val="24"/>
          <w:szCs w:val="24"/>
        </w:rPr>
      </w:pPr>
    </w:p>
    <w:p w:rsidR="00A67617" w:rsidP="006D2A83" w:rsidRDefault="00A67617">
      <w:pPr>
        <w:spacing w:after="0" w:line="240" w:lineRule="auto"/>
        <w:ind w:firstLine="708"/>
        <w:jc w:val="both"/>
        <w:rPr>
          <w:rFonts w:ascii="Times New Roman" w:hAnsi="Times New Roman"/>
          <w:sz w:val="24"/>
          <w:szCs w:val="24"/>
        </w:rPr>
      </w:pPr>
    </w:p>
    <w:p w:rsidR="00A67617" w:rsidP="006D2A83" w:rsidRDefault="00A67617">
      <w:pPr>
        <w:spacing w:after="0" w:line="240" w:lineRule="auto"/>
        <w:ind w:firstLine="708"/>
        <w:jc w:val="both"/>
        <w:rPr>
          <w:rFonts w:ascii="Times New Roman" w:hAnsi="Times New Roman"/>
          <w:sz w:val="24"/>
          <w:szCs w:val="24"/>
        </w:rPr>
      </w:pPr>
    </w:p>
    <w:p w:rsidR="00A67617" w:rsidP="006D2A83" w:rsidRDefault="00A67617">
      <w:pPr>
        <w:spacing w:after="0" w:line="240" w:lineRule="auto"/>
        <w:ind w:firstLine="708"/>
        <w:jc w:val="both"/>
        <w:rPr>
          <w:rFonts w:ascii="Times New Roman" w:hAnsi="Times New Roman"/>
          <w:sz w:val="24"/>
          <w:szCs w:val="24"/>
        </w:rPr>
      </w:pPr>
      <w:r>
        <w:rPr>
          <w:rFonts w:ascii="Times New Roman" w:hAnsi="Times New Roman"/>
          <w:sz w:val="24"/>
          <w:szCs w:val="24"/>
        </w:rPr>
        <w:t>Utvrđuje se da će zapisnik biti objavljen na e-Oglasno ploči suda.</w:t>
      </w:r>
    </w:p>
    <w:p w:rsidRPr="006D2A83" w:rsidR="00A67617" w:rsidP="006D2A83" w:rsidRDefault="00A67617">
      <w:pPr>
        <w:spacing w:after="0" w:line="240" w:lineRule="auto"/>
        <w:ind w:firstLine="708"/>
        <w:jc w:val="both"/>
        <w:rPr>
          <w:rFonts w:ascii="Times New Roman" w:hAnsi="Times New Roman"/>
          <w:sz w:val="24"/>
          <w:szCs w:val="24"/>
        </w:rPr>
      </w:pPr>
    </w:p>
    <w:p w:rsidR="00AF344A" w:rsidP="006D2A83" w:rsidRDefault="00AF344A">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t xml:space="preserve">Dovršeno u </w:t>
      </w:r>
      <w:r w:rsidR="00A732DD">
        <w:rPr>
          <w:rFonts w:ascii="Times New Roman" w:hAnsi="Times New Roman"/>
          <w:sz w:val="24"/>
          <w:szCs w:val="24"/>
        </w:rPr>
        <w:t>12</w:t>
      </w:r>
      <w:r w:rsidRPr="006D2A83">
        <w:rPr>
          <w:rFonts w:ascii="Times New Roman" w:hAnsi="Times New Roman"/>
          <w:sz w:val="24"/>
          <w:szCs w:val="24"/>
        </w:rPr>
        <w:t>:</w:t>
      </w:r>
      <w:r w:rsidR="00A732DD">
        <w:rPr>
          <w:rFonts w:ascii="Times New Roman" w:hAnsi="Times New Roman"/>
          <w:sz w:val="24"/>
          <w:szCs w:val="24"/>
        </w:rPr>
        <w:t>30</w:t>
      </w:r>
      <w:r w:rsidRPr="006D2A83">
        <w:rPr>
          <w:rFonts w:ascii="Times New Roman" w:hAnsi="Times New Roman"/>
          <w:sz w:val="24"/>
          <w:szCs w:val="24"/>
        </w:rPr>
        <w:t xml:space="preserve"> sati.</w:t>
      </w:r>
    </w:p>
    <w:p w:rsidRPr="006D2A83" w:rsidR="00A732DD" w:rsidP="006D2A83" w:rsidRDefault="00A732DD">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3095"/>
        <w:gridCol w:w="3096"/>
      </w:tblGrid>
      <w:tr w:rsidRPr="006D2A83" w:rsidR="006D2A83" w:rsidTr="00AC1AF6">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p>
        </w:tc>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w:t>
            </w: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p>
          <w:p w:rsidR="006D2A83" w:rsidP="00AC1AF6" w:rsidRDefault="006D2A83">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Pr="006D2A83" w:rsidR="002C6E90" w:rsidP="00AC1AF6" w:rsidRDefault="002C6E90">
            <w:pPr>
              <w:spacing w:after="0" w:line="240" w:lineRule="auto"/>
              <w:jc w:val="both"/>
              <w:rPr>
                <w:rFonts w:ascii="Times New Roman" w:hAnsi="Times New Roman" w:eastAsia="Times New Roman"/>
                <w:sz w:val="24"/>
                <w:szCs w:val="24"/>
                <w:lang w:eastAsia="hr-HR"/>
              </w:rPr>
            </w:pP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Zapisničar:</w:t>
            </w:r>
          </w:p>
        </w:tc>
        <w:tc>
          <w:tcPr>
            <w:tcW w:w="3096" w:type="dxa"/>
            <w:shd w:val="clear" w:color="auto" w:fill="auto"/>
          </w:tcPr>
          <w:p w:rsidRPr="006D2A83" w:rsidR="006D2A83" w:rsidP="00AC1AF6" w:rsidRDefault="006D2A83">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t xml:space="preserve">        </w:t>
      </w:r>
    </w:p>
    <w:p w:rsidRPr="006D2A83" w:rsidR="006D2A83" w:rsidP="006D2A83" w:rsidRDefault="006D2A83">
      <w:pPr>
        <w:spacing w:after="0" w:line="240" w:lineRule="auto"/>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r>
      <w:r w:rsidRPr="006D2A83">
        <w:rPr>
          <w:rFonts w:ascii="Times New Roman" w:hAnsi="Times New Roman"/>
          <w:sz w:val="24"/>
          <w:szCs w:val="24"/>
        </w:rPr>
        <w:tab/>
      </w:r>
      <w:r w:rsidRPr="006D2A83">
        <w:rPr>
          <w:rFonts w:ascii="Times New Roman" w:hAnsi="Times New Roman"/>
          <w:sz w:val="24"/>
          <w:szCs w:val="24"/>
        </w:rPr>
        <w:tab/>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ind w:firstLine="708"/>
        <w:jc w:val="both"/>
        <w:rPr>
          <w:rFonts w:ascii="Times New Roman" w:hAnsi="Times New Roman"/>
          <w:sz w:val="24"/>
          <w:szCs w:val="24"/>
        </w:rPr>
      </w:pPr>
    </w:p>
    <w:p w:rsidRPr="00917C3F" w:rsidR="00797FF7" w:rsidP="00797FF7" w:rsidRDefault="00797FF7">
      <w:pPr>
        <w:spacing w:after="0" w:line="240" w:lineRule="auto"/>
        <w:jc w:val="both"/>
        <w:rPr>
          <w:rFonts w:ascii="Arial" w:hAnsi="Arial" w:eastAsia="Times New Roman" w:cs="Arial"/>
          <w:color w:val="FF0000"/>
          <w:sz w:val="24"/>
          <w:szCs w:val="24"/>
          <w:lang w:eastAsia="hr-HR"/>
        </w:rPr>
      </w:pPr>
    </w:p>
    <w:p w:rsidRPr="00917C3F" w:rsidR="00DC70E5" w:rsidP="00797FF7" w:rsidRDefault="00DC70E5">
      <w:pPr>
        <w:spacing w:after="0" w:line="240" w:lineRule="auto"/>
        <w:jc w:val="center"/>
        <w:rPr>
          <w:rFonts w:ascii="Times New Roman" w:hAnsi="Times New Roman"/>
          <w:color w:val="FF0000"/>
          <w:sz w:val="24"/>
          <w:szCs w:val="24"/>
        </w:rPr>
      </w:pPr>
    </w:p>
    <w:sectPr w:rsidRPr="00917C3F" w:rsidR="00DC70E5"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1084" w:rsidP="00501147" w:rsidRDefault="00C61084">
      <w:pPr>
        <w:spacing w:after="0" w:line="240" w:lineRule="auto"/>
      </w:pPr>
      <w:r>
        <w:separator/>
      </w:r>
    </w:p>
  </w:endnote>
  <w:endnote w:type="continuationSeparator" w:id="0">
    <w:p w:rsidR="00C61084" w:rsidP="00501147" w:rsidRDefault="00C6108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1084" w:rsidP="00501147" w:rsidRDefault="00C61084">
      <w:pPr>
        <w:spacing w:after="0" w:line="240" w:lineRule="auto"/>
      </w:pPr>
      <w:r>
        <w:separator/>
      </w:r>
    </w:p>
  </w:footnote>
  <w:footnote w:type="continuationSeparator" w:id="0">
    <w:p w:rsidR="00C61084" w:rsidP="00501147" w:rsidRDefault="00C6108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AC45A6">
      <w:rPr>
        <w:rFonts w:ascii="Times New Roman" w:hAnsi="Times New Roman"/>
        <w:noProof/>
        <w:sz w:val="24"/>
        <w:szCs w:val="24"/>
      </w:rPr>
      <w:t>Poslovni broj: 10 St-466/2018-177</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AC45A6">
      <w:rPr>
        <w:rFonts w:ascii="Times New Roman" w:hAnsi="Times New Roman"/>
        <w:noProof/>
        <w:sz w:val="24"/>
        <w:szCs w:val="24"/>
      </w:rPr>
      <w:t>3</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5867"/>
    <w:rsid w:val="0004207D"/>
    <w:rsid w:val="000658BC"/>
    <w:rsid w:val="00082860"/>
    <w:rsid w:val="0008663B"/>
    <w:rsid w:val="00086802"/>
    <w:rsid w:val="00087C43"/>
    <w:rsid w:val="000A644B"/>
    <w:rsid w:val="000B6F54"/>
    <w:rsid w:val="000B77BD"/>
    <w:rsid w:val="000C07B1"/>
    <w:rsid w:val="000E2FCD"/>
    <w:rsid w:val="001266F4"/>
    <w:rsid w:val="00126B4E"/>
    <w:rsid w:val="00153C86"/>
    <w:rsid w:val="00164105"/>
    <w:rsid w:val="00194888"/>
    <w:rsid w:val="001B70EC"/>
    <w:rsid w:val="001D5D3B"/>
    <w:rsid w:val="001E3908"/>
    <w:rsid w:val="001F6DF0"/>
    <w:rsid w:val="002144FF"/>
    <w:rsid w:val="002361B6"/>
    <w:rsid w:val="00237FCE"/>
    <w:rsid w:val="002971D6"/>
    <w:rsid w:val="002A735D"/>
    <w:rsid w:val="002C5E82"/>
    <w:rsid w:val="002C6E90"/>
    <w:rsid w:val="002D2FC4"/>
    <w:rsid w:val="002E3DDB"/>
    <w:rsid w:val="002E6979"/>
    <w:rsid w:val="002F61DE"/>
    <w:rsid w:val="0033785A"/>
    <w:rsid w:val="00340399"/>
    <w:rsid w:val="00341823"/>
    <w:rsid w:val="00342CFC"/>
    <w:rsid w:val="00345212"/>
    <w:rsid w:val="00367E59"/>
    <w:rsid w:val="00381050"/>
    <w:rsid w:val="003820D6"/>
    <w:rsid w:val="00385BF0"/>
    <w:rsid w:val="00394A8C"/>
    <w:rsid w:val="003A0CE3"/>
    <w:rsid w:val="003A4477"/>
    <w:rsid w:val="003A6644"/>
    <w:rsid w:val="003D4AC5"/>
    <w:rsid w:val="00436D58"/>
    <w:rsid w:val="00441B9E"/>
    <w:rsid w:val="00450291"/>
    <w:rsid w:val="00474FC2"/>
    <w:rsid w:val="00484C38"/>
    <w:rsid w:val="0049749B"/>
    <w:rsid w:val="00497D31"/>
    <w:rsid w:val="004A0BD1"/>
    <w:rsid w:val="004E1C60"/>
    <w:rsid w:val="00501147"/>
    <w:rsid w:val="00521DEA"/>
    <w:rsid w:val="0055446B"/>
    <w:rsid w:val="00572593"/>
    <w:rsid w:val="00597D2F"/>
    <w:rsid w:val="005B36E9"/>
    <w:rsid w:val="005C01B0"/>
    <w:rsid w:val="005E1D89"/>
    <w:rsid w:val="005F3F8F"/>
    <w:rsid w:val="005F4228"/>
    <w:rsid w:val="005F5DCE"/>
    <w:rsid w:val="005F633B"/>
    <w:rsid w:val="0061599D"/>
    <w:rsid w:val="00640FB4"/>
    <w:rsid w:val="00644C74"/>
    <w:rsid w:val="00651E9C"/>
    <w:rsid w:val="00685195"/>
    <w:rsid w:val="0069332A"/>
    <w:rsid w:val="00693926"/>
    <w:rsid w:val="006C0F1F"/>
    <w:rsid w:val="006D2A83"/>
    <w:rsid w:val="006D5479"/>
    <w:rsid w:val="00701D1D"/>
    <w:rsid w:val="00702B49"/>
    <w:rsid w:val="007105E2"/>
    <w:rsid w:val="007231CA"/>
    <w:rsid w:val="00732BCA"/>
    <w:rsid w:val="00741600"/>
    <w:rsid w:val="00743887"/>
    <w:rsid w:val="00757A30"/>
    <w:rsid w:val="007802E2"/>
    <w:rsid w:val="0078776D"/>
    <w:rsid w:val="00797FF7"/>
    <w:rsid w:val="007A409A"/>
    <w:rsid w:val="007D0553"/>
    <w:rsid w:val="00801313"/>
    <w:rsid w:val="00830DB3"/>
    <w:rsid w:val="00855337"/>
    <w:rsid w:val="008659E3"/>
    <w:rsid w:val="008A6557"/>
    <w:rsid w:val="008B09F5"/>
    <w:rsid w:val="008C4EFB"/>
    <w:rsid w:val="008D05FD"/>
    <w:rsid w:val="008D4DB8"/>
    <w:rsid w:val="008D5EA3"/>
    <w:rsid w:val="00917C3F"/>
    <w:rsid w:val="0092437B"/>
    <w:rsid w:val="00926157"/>
    <w:rsid w:val="00953F20"/>
    <w:rsid w:val="00957093"/>
    <w:rsid w:val="009610AF"/>
    <w:rsid w:val="0096157B"/>
    <w:rsid w:val="0096563D"/>
    <w:rsid w:val="009752CD"/>
    <w:rsid w:val="00975368"/>
    <w:rsid w:val="0099333D"/>
    <w:rsid w:val="009D3BA5"/>
    <w:rsid w:val="009E2BBE"/>
    <w:rsid w:val="009F56EB"/>
    <w:rsid w:val="00A02D48"/>
    <w:rsid w:val="00A31425"/>
    <w:rsid w:val="00A31587"/>
    <w:rsid w:val="00A3382D"/>
    <w:rsid w:val="00A4256A"/>
    <w:rsid w:val="00A45438"/>
    <w:rsid w:val="00A46425"/>
    <w:rsid w:val="00A52BE7"/>
    <w:rsid w:val="00A65E60"/>
    <w:rsid w:val="00A67617"/>
    <w:rsid w:val="00A729A1"/>
    <w:rsid w:val="00A732DD"/>
    <w:rsid w:val="00AA1295"/>
    <w:rsid w:val="00AC42AE"/>
    <w:rsid w:val="00AC45A6"/>
    <w:rsid w:val="00AF28D9"/>
    <w:rsid w:val="00AF344A"/>
    <w:rsid w:val="00B00B9A"/>
    <w:rsid w:val="00B3460E"/>
    <w:rsid w:val="00B43087"/>
    <w:rsid w:val="00B43741"/>
    <w:rsid w:val="00B8504F"/>
    <w:rsid w:val="00B92B86"/>
    <w:rsid w:val="00BA36FB"/>
    <w:rsid w:val="00BB00A8"/>
    <w:rsid w:val="00BC5568"/>
    <w:rsid w:val="00BD7A74"/>
    <w:rsid w:val="00C1030E"/>
    <w:rsid w:val="00C449A3"/>
    <w:rsid w:val="00C46146"/>
    <w:rsid w:val="00C470B6"/>
    <w:rsid w:val="00C50709"/>
    <w:rsid w:val="00C61084"/>
    <w:rsid w:val="00C619EE"/>
    <w:rsid w:val="00C92A94"/>
    <w:rsid w:val="00CB0DAC"/>
    <w:rsid w:val="00CE3864"/>
    <w:rsid w:val="00D228AD"/>
    <w:rsid w:val="00D25738"/>
    <w:rsid w:val="00D400B5"/>
    <w:rsid w:val="00D43FE4"/>
    <w:rsid w:val="00D50D29"/>
    <w:rsid w:val="00D83B67"/>
    <w:rsid w:val="00DB5D1B"/>
    <w:rsid w:val="00DC66A8"/>
    <w:rsid w:val="00DC70E5"/>
    <w:rsid w:val="00DD3653"/>
    <w:rsid w:val="00DD7F25"/>
    <w:rsid w:val="00DE53DC"/>
    <w:rsid w:val="00DE5ABC"/>
    <w:rsid w:val="00E2482F"/>
    <w:rsid w:val="00E349A5"/>
    <w:rsid w:val="00E43FBA"/>
    <w:rsid w:val="00E7673F"/>
    <w:rsid w:val="00EB0D3A"/>
    <w:rsid w:val="00EC15A5"/>
    <w:rsid w:val="00ED5412"/>
    <w:rsid w:val="00F10AE8"/>
    <w:rsid w:val="00F12359"/>
    <w:rsid w:val="00F24973"/>
    <w:rsid w:val="00F45DC7"/>
    <w:rsid w:val="00F46F57"/>
    <w:rsid w:val="00F47C70"/>
    <w:rsid w:val="00F65D4C"/>
    <w:rsid w:val="00F85E94"/>
    <w:rsid w:val="00F8733B"/>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AC45A6"/>
    <w:rPr>
      <w:color w:val="808080"/>
      <w:bdr w:val="none" w:color="auto" w:sz="0" w:space="0"/>
      <w:shd w:val="clear" w:color="auto" w:fill="auto"/>
    </w:rPr>
  </w:style>
  <w:style w:type="character" w:styleId="eSPISCCParagraphDefaultFont" w:customStyle="true">
    <w:name w:val="eSPIS_CC_Paragraph Default Font"/>
    <w:basedOn w:val="Zadanifontodlomka"/>
    <w:rsid w:val="00AC45A6"/>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AC45A6"/>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AC45A6"/>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AC45A6"/>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AC45A6"/>
    <w:rPr>
      <w:color w:val="808080"/>
      <w:bdr w:color="auto" w:space="0" w:sz="0" w:val="none"/>
      <w:shd w:color="auto" w:fill="auto" w:val="clear"/>
    </w:rPr>
  </w:style>
  <w:style w:customStyle="1" w:styleId="eSPISCCParagraphDefaultFont" w:type="character">
    <w:name w:val="eSPIS_CC_Paragraph Default Font"/>
    <w:basedOn w:val="Zadanifontodlomka"/>
    <w:rsid w:val="00AC45A6"/>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AC45A6"/>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AC45A6"/>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AC45A6"/>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18. siječnja 2021.</izvorni_sadrzaj>
    <derivirana_varijabla naziv="DomainObject.StvarniPocetakDatum_1">18. siječnja 2021.</derivirana_varijabla>
  </DomainObject.StvarniPocetakDatum>
  <DomainObject.StvarniZavrsetakDatum>
    <izvorni_sadrzaj>18. siječnja 2021.</izvorni_sadrzaj>
    <derivirana_varijabla naziv="DomainObject.StvarniZavrsetakDatum_1">18. siječnja 2021.</derivirana_varijabla>
  </DomainObject.StvarniZavrsetakDatum>
  <DomainObject.PlaniraniZavrsetakDatum>
    <izvorni_sadrzaj>18. siječnja 2021.</izvorni_sadrzaj>
    <derivirana_varijabla naziv="DomainObject.PlaniraniZavrsetakDatum_1">18. siječnja 2021.</derivirana_varijabla>
  </DomainObject.PlaniraniZavrsetakDatum>
  <DomainObject.PlaniraniPocetakDatum>
    <izvorni_sadrzaj>18. siječnja 2021.</izvorni_sadrzaj>
    <derivirana_varijabla naziv="DomainObject.PlaniraniPocetakDatum_1">18. siječnja 2021.</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2021.</izvorni_sadrzaj>
    <derivirana_varijabla naziv="DomainObject.Zapisnik.DatumKreiranja_1">18. siječnja 2021.</derivirana_varijabla>
  </DomainObject.Zapisnik.DatumKreiranja>
  <DomainObject.Zapisnik.ImovinskaKorist>
    <izvorni_sadrzaj/>
    <derivirana_varijabla naziv="DomainObject.Zapisnik.ImovinskaKorist_1"/>
  </DomainObject.Zapisnik.ImovinskaKorist>
  <DomainObject.Zapisnik.Oznaka>
    <izvorni_sadrzaj>St-466/2018-177</izvorni_sadrzaj>
    <derivirana_varijabla naziv="DomainObject.Zapisnik.Oznaka_1">St-466/2018-177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siječnja 2021.</izvorni_sadrzaj>
    <derivirana_varijabla naziv="DomainObject.Datum_1">18. siječnja 2021.</derivirana_varijabla>
  </DomainObject.Datum>
  <DomainObject.PoslovniBrojDokumenta>
    <izvorni_sadrzaj>St-466/2018-177</izvorni_sadrzaj>
    <derivirana_varijabla naziv="DomainObject.PoslovniBrojDokumenta_1">St-466/2018-177</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tem>, OIB 85821130368</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2018.</izvorni_sadrzaj>
    <derivirana_varijabla naziv="DomainObject.Predmet.DatumPocetkaProcesa_1">12.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9C9D31-AB2C-40C3-8A02-A8EE3943D63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624</properties:Words>
  <properties:Characters>3554</properties:Characters>
  <properties:Lines>127</properties:Lines>
  <properties:Paragraphs>43</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2021-01-14T09:34:00Z</dcterms:created>
  <dc:creator>Mirjana Mlinarić</dc:creator>
  <cp:lastModifiedBy>Nevenka Vuković</cp:lastModifiedBy>
  <cp:lastPrinted>2021-01-18T12:13:00Z</cp:lastPrinted>
  <dcterms:modified xmlns:xsi="http://www.w3.org/2001/XMLSchema-instance" xsi:type="dcterms:W3CDTF">2021-01-18T12:14:00Z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St-466/2018-177 / Zapisnik - Ročište za diobu kupovnine (St-466-18-177 Zapisnik - dioba od 18.1.21.docx)</vt:lpwstr>
  </prop:property>
  <prop:property fmtid="{D5CDD505-2E9C-101B-9397-08002B2CF9AE}" pid="4" name="CC_coloring">
    <vt:bool>false</vt:bool>
  </prop:property>
  <prop:property fmtid="{D5CDD505-2E9C-101B-9397-08002B2CF9AE}" pid="5" name="BrojStranica">
    <vt:i4>3</vt:i4>
  </prop:property>
</prop:Properties>
</file>